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3"/>
        <w:ind w:left="1080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6743369" cy="9344025"/>
            <wp:effectExtent l="0" t="0" r="0" b="0"/>
            <wp:docPr id="1" name="Рисунок 1" descr="C:\Users\cdtva\Downloads\шахматное королев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tva\Downloads\шахматное королевств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36" cy="934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Сроки проведения конкурса</w:t>
      </w:r>
    </w:p>
    <w:p>
      <w:pPr>
        <w:pStyle w:val="3"/>
        <w:rPr>
          <w:b/>
          <w:sz w:val="24"/>
        </w:rPr>
      </w:pPr>
    </w:p>
    <w:p>
      <w:pPr>
        <w:pStyle w:val="3"/>
        <w:numPr>
          <w:ilvl w:val="0"/>
          <w:numId w:val="8"/>
        </w:numPr>
        <w:rPr>
          <w:b/>
          <w:sz w:val="24"/>
        </w:rPr>
      </w:pPr>
      <w:r>
        <w:rPr>
          <w:sz w:val="24"/>
        </w:rPr>
        <w:t xml:space="preserve">Конкурс проводится с </w:t>
      </w:r>
      <w:r>
        <w:rPr>
          <w:b/>
          <w:sz w:val="24"/>
        </w:rPr>
        <w:t>10 по 28 февраля 2020 г</w:t>
      </w:r>
      <w:r>
        <w:rPr>
          <w:sz w:val="24"/>
        </w:rPr>
        <w:t>. в Центре детского творчества Вахитовского района по адресу: 420021, г.Казань, ул.Лево-Булачная, дом 48/1, тел.(843) 292-22-68.</w:t>
      </w:r>
    </w:p>
    <w:p>
      <w:pPr>
        <w:pStyle w:val="3"/>
        <w:numPr>
          <w:ilvl w:val="0"/>
          <w:numId w:val="8"/>
        </w:numPr>
        <w:rPr>
          <w:b/>
          <w:sz w:val="24"/>
        </w:rPr>
      </w:pPr>
      <w:r>
        <w:rPr>
          <w:sz w:val="24"/>
        </w:rPr>
        <w:t xml:space="preserve">Работы на конкурс принимаются </w:t>
      </w:r>
      <w:r>
        <w:rPr>
          <w:b/>
          <w:sz w:val="24"/>
        </w:rPr>
        <w:t>10, 11 и 12</w:t>
      </w:r>
      <w:r>
        <w:rPr>
          <w:sz w:val="24"/>
        </w:rPr>
        <w:t xml:space="preserve"> февраля.</w:t>
      </w:r>
    </w:p>
    <w:p>
      <w:pPr>
        <w:pStyle w:val="3"/>
        <w:numPr>
          <w:ilvl w:val="0"/>
          <w:numId w:val="8"/>
        </w:numPr>
        <w:rPr>
          <w:b/>
          <w:sz w:val="24"/>
        </w:rPr>
      </w:pPr>
      <w:r>
        <w:rPr>
          <w:sz w:val="24"/>
          <w:u w:val="single"/>
        </w:rPr>
        <w:t xml:space="preserve">Конкурсные работы участникам возвращаются </w:t>
      </w:r>
      <w:r>
        <w:rPr>
          <w:b/>
          <w:sz w:val="24"/>
          <w:u w:val="single"/>
        </w:rPr>
        <w:t>25-27 февраля 2020 г. с 9.00-16.00</w:t>
      </w:r>
      <w:r>
        <w:rPr>
          <w:sz w:val="24"/>
          <w:u w:val="single"/>
        </w:rPr>
        <w:t xml:space="preserve">. </w:t>
      </w:r>
    </w:p>
    <w:p>
      <w:pPr>
        <w:pStyle w:val="3"/>
        <w:ind w:left="720"/>
        <w:rPr>
          <w:sz w:val="24"/>
        </w:rPr>
      </w:pPr>
      <w:r>
        <w:rPr>
          <w:sz w:val="24"/>
        </w:rPr>
        <w:t>За оставленные конкурсные работы после указанной даты в ЦДТ оргкомитет не несет ответственности.</w:t>
      </w:r>
    </w:p>
    <w:p>
      <w:pPr>
        <w:pStyle w:val="3"/>
        <w:ind w:left="720"/>
        <w:rPr>
          <w:sz w:val="24"/>
        </w:rPr>
      </w:pPr>
    </w:p>
    <w:p>
      <w:pPr>
        <w:pStyle w:val="3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Участники конкурса</w:t>
      </w:r>
    </w:p>
    <w:p>
      <w:pPr>
        <w:pStyle w:val="3"/>
        <w:rPr>
          <w:sz w:val="24"/>
        </w:rPr>
      </w:pPr>
      <w:r>
        <w:rPr>
          <w:sz w:val="24"/>
        </w:rPr>
        <w:t xml:space="preserve">1). </w:t>
      </w:r>
      <w:r>
        <w:rPr>
          <w:b/>
          <w:sz w:val="24"/>
        </w:rPr>
        <w:t>Детские и молодежные коллективы, отдельные участники в возрасте от 7 до 18 лет</w:t>
      </w:r>
      <w:r>
        <w:rPr>
          <w:sz w:val="24"/>
        </w:rPr>
        <w:t xml:space="preserve"> общеобразовательных организаций и образовательных организаций дополнительного образования детей г.Казани.</w:t>
      </w:r>
    </w:p>
    <w:p>
      <w:pPr>
        <w:pStyle w:val="3"/>
        <w:rPr>
          <w:b/>
          <w:sz w:val="24"/>
        </w:rPr>
      </w:pPr>
      <w:r>
        <w:rPr>
          <w:b/>
          <w:sz w:val="24"/>
        </w:rPr>
        <w:t>Возрастные группы участников:</w:t>
      </w:r>
    </w:p>
    <w:p>
      <w:pPr>
        <w:pStyle w:val="3"/>
        <w:rPr>
          <w:sz w:val="24"/>
        </w:rPr>
      </w:pPr>
      <w:r>
        <w:rPr>
          <w:sz w:val="24"/>
        </w:rPr>
        <w:t>младшая группа: 7-9 лет;</w:t>
      </w:r>
    </w:p>
    <w:p>
      <w:pPr>
        <w:pStyle w:val="3"/>
        <w:rPr>
          <w:sz w:val="24"/>
        </w:rPr>
      </w:pPr>
      <w:r>
        <w:rPr>
          <w:sz w:val="24"/>
        </w:rPr>
        <w:t>средняя группа: 10-13 лет;</w:t>
      </w:r>
    </w:p>
    <w:p>
      <w:pPr>
        <w:pStyle w:val="3"/>
        <w:rPr>
          <w:sz w:val="24"/>
        </w:rPr>
      </w:pPr>
      <w:r>
        <w:rPr>
          <w:sz w:val="24"/>
        </w:rPr>
        <w:t>старшая группа: 14-18 лет.</w:t>
      </w:r>
    </w:p>
    <w:p>
      <w:pPr>
        <w:pStyle w:val="3"/>
        <w:rPr>
          <w:sz w:val="24"/>
        </w:rPr>
      </w:pPr>
      <w:r>
        <w:rPr>
          <w:sz w:val="24"/>
        </w:rPr>
        <w:t>Подтверждение возраста участников может быть затребовано членами жюри.</w:t>
      </w:r>
    </w:p>
    <w:p>
      <w:pPr>
        <w:pStyle w:val="3"/>
        <w:rPr>
          <w:sz w:val="24"/>
        </w:rPr>
      </w:pPr>
    </w:p>
    <w:p>
      <w:pPr>
        <w:pStyle w:val="3"/>
        <w:rPr>
          <w:b/>
          <w:sz w:val="24"/>
        </w:rPr>
      </w:pPr>
      <w:r>
        <w:rPr>
          <w:sz w:val="24"/>
        </w:rPr>
        <w:t>2).</w:t>
      </w:r>
      <w:r>
        <w:rPr>
          <w:b/>
          <w:sz w:val="24"/>
        </w:rPr>
        <w:t xml:space="preserve"> Учителя общеобразовательных организаций, педагоги дополнительного образования, преподаватели организаций СПО.</w:t>
      </w:r>
    </w:p>
    <w:p>
      <w:pPr>
        <w:pStyle w:val="3"/>
        <w:rPr>
          <w:sz w:val="24"/>
        </w:rPr>
      </w:pPr>
    </w:p>
    <w:p>
      <w:pPr>
        <w:pStyle w:val="3"/>
        <w:rPr>
          <w:sz w:val="24"/>
        </w:rPr>
      </w:pPr>
    </w:p>
    <w:p>
      <w:pPr>
        <w:pStyle w:val="3"/>
        <w:rPr>
          <w:b/>
          <w:sz w:val="24"/>
        </w:rPr>
      </w:pPr>
      <w:r>
        <w:rPr>
          <w:b/>
          <w:sz w:val="24"/>
        </w:rPr>
        <w:t xml:space="preserve">ТЕМЫ РАБОТ: </w:t>
      </w:r>
    </w:p>
    <w:p>
      <w:pPr>
        <w:pStyle w:val="3"/>
        <w:numPr>
          <w:ilvl w:val="0"/>
          <w:numId w:val="16"/>
        </w:numPr>
        <w:rPr>
          <w:sz w:val="24"/>
        </w:rPr>
      </w:pPr>
      <w:r>
        <w:rPr>
          <w:sz w:val="24"/>
        </w:rPr>
        <w:t>«Шахматное сражение»</w:t>
      </w:r>
    </w:p>
    <w:p>
      <w:pPr>
        <w:pStyle w:val="3"/>
        <w:numPr>
          <w:ilvl w:val="0"/>
          <w:numId w:val="16"/>
        </w:numPr>
        <w:rPr>
          <w:sz w:val="24"/>
        </w:rPr>
      </w:pPr>
      <w:r>
        <w:rPr>
          <w:sz w:val="24"/>
        </w:rPr>
        <w:t>«Поздравительная открытка шахматиста»</w:t>
      </w:r>
    </w:p>
    <w:p>
      <w:pPr>
        <w:pStyle w:val="3"/>
        <w:numPr>
          <w:ilvl w:val="0"/>
          <w:numId w:val="16"/>
        </w:numPr>
        <w:rPr>
          <w:sz w:val="24"/>
        </w:rPr>
      </w:pPr>
      <w:r>
        <w:rPr>
          <w:sz w:val="24"/>
        </w:rPr>
        <w:t>«Мир шахматных фигур»</w:t>
      </w:r>
    </w:p>
    <w:p>
      <w:pPr>
        <w:pStyle w:val="3"/>
        <w:numPr>
          <w:ilvl w:val="0"/>
          <w:numId w:val="16"/>
        </w:numPr>
        <w:rPr>
          <w:sz w:val="24"/>
        </w:rPr>
      </w:pPr>
      <w:r>
        <w:rPr>
          <w:sz w:val="24"/>
        </w:rPr>
        <w:t>«Страна шахматных чудес»</w:t>
      </w:r>
    </w:p>
    <w:p>
      <w:pPr>
        <w:pStyle w:val="3"/>
        <w:numPr>
          <w:ilvl w:val="0"/>
          <w:numId w:val="16"/>
        </w:numPr>
        <w:rPr>
          <w:sz w:val="24"/>
        </w:rPr>
      </w:pPr>
      <w:r>
        <w:rPr>
          <w:sz w:val="24"/>
        </w:rPr>
        <w:t>Другие темы по усмотрению автора, в соответствии с темой конкурса</w:t>
      </w:r>
    </w:p>
    <w:p>
      <w:pPr>
        <w:pStyle w:val="3"/>
        <w:rPr>
          <w:sz w:val="24"/>
        </w:rPr>
      </w:pPr>
    </w:p>
    <w:p>
      <w:pPr>
        <w:pStyle w:val="3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Номинации конкурса</w:t>
      </w:r>
    </w:p>
    <w:p>
      <w:pPr>
        <w:pStyle w:val="3"/>
        <w:rPr>
          <w:sz w:val="24"/>
        </w:rPr>
      </w:pPr>
    </w:p>
    <w:p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«Художественная обработка камня».</w:t>
      </w:r>
      <w:r>
        <w:rPr>
          <w:rFonts w:ascii="Times New Roman" w:hAnsi="Times New Roman" w:cs="Times New Roman"/>
          <w:sz w:val="24"/>
          <w:szCs w:val="24"/>
        </w:rPr>
        <w:t xml:space="preserve"> Техники:  мозаика, аппликация из камня и каменной крошки;</w:t>
      </w:r>
    </w:p>
    <w:p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«Роспись по ткани»</w:t>
      </w:r>
      <w:r>
        <w:rPr>
          <w:rFonts w:ascii="Times New Roman" w:hAnsi="Times New Roman" w:cs="Times New Roman"/>
          <w:sz w:val="24"/>
          <w:szCs w:val="24"/>
        </w:rPr>
        <w:t>;</w:t>
      </w:r>
    </w:p>
    <w:p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«Чудеса  керамики».</w:t>
      </w:r>
      <w:r>
        <w:rPr>
          <w:rFonts w:ascii="Times New Roman" w:hAnsi="Times New Roman" w:cs="Times New Roman"/>
          <w:sz w:val="24"/>
          <w:szCs w:val="24"/>
        </w:rPr>
        <w:t xml:space="preserve"> Техники: ручная лепка из глины, гончарное мастерство;</w:t>
      </w:r>
    </w:p>
    <w:p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«Художественная обработка дерева»;</w:t>
      </w:r>
    </w:p>
    <w:p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«Объемная работа»</w:t>
      </w:r>
      <w:r>
        <w:rPr>
          <w:rFonts w:ascii="Times New Roman" w:hAnsi="Times New Roman" w:cs="Times New Roman"/>
          <w:sz w:val="24"/>
          <w:szCs w:val="24"/>
        </w:rPr>
        <w:t>;</w:t>
      </w:r>
    </w:p>
    <w:p>
      <w:pPr>
        <w:pStyle w:val="a6"/>
        <w:numPr>
          <w:ilvl w:val="0"/>
          <w:numId w:val="12"/>
        </w:numPr>
      </w:pPr>
      <w:r>
        <w:rPr>
          <w:rFonts w:ascii="Times New Roman" w:hAnsi="Times New Roman" w:cs="Times New Roman"/>
          <w:b/>
          <w:sz w:val="24"/>
          <w:szCs w:val="24"/>
        </w:rPr>
        <w:t>номинация «Плетение».</w:t>
      </w:r>
      <w:r>
        <w:rPr>
          <w:rFonts w:ascii="Times New Roman" w:hAnsi="Times New Roman" w:cs="Times New Roman"/>
          <w:sz w:val="24"/>
          <w:szCs w:val="24"/>
        </w:rPr>
        <w:t xml:space="preserve"> Техники: бисероплетение, макраме, узелковое; нитяная графика;</w:t>
      </w:r>
    </w:p>
    <w:p>
      <w:pPr>
        <w:pStyle w:val="a6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«Бумагопластика» </w:t>
      </w:r>
      <w:r>
        <w:rPr>
          <w:rFonts w:ascii="Times New Roman" w:hAnsi="Times New Roman" w:cs="Times New Roman"/>
          <w:sz w:val="24"/>
          <w:szCs w:val="24"/>
        </w:rPr>
        <w:t>(принимаются только объемные работы)</w:t>
      </w:r>
    </w:p>
    <w:p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«Веселые нити».</w:t>
      </w:r>
      <w:r>
        <w:rPr>
          <w:rFonts w:ascii="Times New Roman" w:hAnsi="Times New Roman" w:cs="Times New Roman"/>
          <w:sz w:val="24"/>
          <w:szCs w:val="24"/>
        </w:rPr>
        <w:t xml:space="preserve"> Техники: вязание спицами или крючком.</w:t>
      </w:r>
    </w:p>
    <w:p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«Задорный  текстиль»;</w:t>
      </w:r>
    </w:p>
    <w:p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«Чудеса из шерсти»</w:t>
      </w:r>
      <w:r>
        <w:rPr>
          <w:rFonts w:ascii="Times New Roman" w:hAnsi="Times New Roman" w:cs="Times New Roman"/>
          <w:sz w:val="24"/>
          <w:szCs w:val="24"/>
        </w:rPr>
        <w:t>. Техники: сухое и мокрое валяние.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a6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конкурсным работам</w:t>
      </w: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копирование чужих работ, использование наклеек и фотографий, а также использование в работе готовых шахматных фигур.</w:t>
      </w:r>
    </w:p>
    <w:p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должны быть выполнены аккуратно и наглядно отражать тематику конкурса «Шахматное королевство».</w:t>
      </w:r>
    </w:p>
    <w:p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конкурс принимается </w:t>
      </w:r>
      <w:r>
        <w:rPr>
          <w:rFonts w:ascii="Times New Roman" w:hAnsi="Times New Roman" w:cs="Times New Roman"/>
          <w:b/>
          <w:sz w:val="24"/>
          <w:szCs w:val="24"/>
        </w:rPr>
        <w:t>не более 3 работ</w:t>
      </w:r>
      <w:r>
        <w:rPr>
          <w:rFonts w:ascii="Times New Roman" w:hAnsi="Times New Roman" w:cs="Times New Roman"/>
          <w:sz w:val="24"/>
          <w:szCs w:val="24"/>
        </w:rPr>
        <w:t xml:space="preserve"> от одной образовательной организации.</w:t>
      </w:r>
    </w:p>
    <w:p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оценки: соответствие работы возрасту участника, творческая оригинальность и мастерство автора, цветовая гармония, соответствие теме направления, техника выполнения.</w:t>
      </w:r>
    </w:p>
    <w:p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должны иметь </w:t>
      </w:r>
      <w:r>
        <w:rPr>
          <w:rFonts w:ascii="Times New Roman" w:hAnsi="Times New Roman" w:cs="Times New Roman"/>
          <w:b/>
          <w:sz w:val="24"/>
          <w:szCs w:val="24"/>
        </w:rPr>
        <w:t>бирку в печатном виде</w:t>
      </w:r>
      <w:r>
        <w:rPr>
          <w:rFonts w:ascii="Times New Roman" w:hAnsi="Times New Roman" w:cs="Times New Roman"/>
          <w:sz w:val="24"/>
          <w:szCs w:val="24"/>
        </w:rPr>
        <w:t>: Ф.И.О.автора, возраст, образовательное учреждение, название работы, номинация.</w:t>
      </w:r>
    </w:p>
    <w:p>
      <w:pPr>
        <w:pStyle w:val="a6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Заявку  для участия в конкурсе необходимо подать до 5</w:t>
      </w:r>
      <w:r>
        <w:rPr>
          <w:rFonts w:ascii="Times New Roman" w:hAnsi="Times New Roman" w:cs="Times New Roman"/>
          <w:b/>
          <w:sz w:val="24"/>
          <w:szCs w:val="24"/>
        </w:rPr>
        <w:t xml:space="preserve"> февраля 2020 года</w:t>
      </w:r>
      <w:r>
        <w:rPr>
          <w:rFonts w:ascii="Times New Roman" w:hAnsi="Times New Roman" w:cs="Times New Roman"/>
          <w:sz w:val="24"/>
          <w:szCs w:val="24"/>
        </w:rPr>
        <w:t xml:space="preserve"> на электронный адрес: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cdtvah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1@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ВНИМАНИЕ: электронный адрес изменился! )</w:t>
      </w:r>
    </w:p>
    <w:p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Заявки, присланные по факсу, не принимаются к рассмотрению.</w:t>
      </w:r>
    </w:p>
    <w:p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каждую работу заполняется </w:t>
      </w:r>
      <w:r>
        <w:rPr>
          <w:rFonts w:ascii="Times New Roman" w:hAnsi="Times New Roman" w:cs="Times New Roman"/>
          <w:b/>
          <w:sz w:val="24"/>
          <w:szCs w:val="24"/>
        </w:rPr>
        <w:t xml:space="preserve">отдельная </w:t>
      </w:r>
      <w:r>
        <w:rPr>
          <w:rFonts w:ascii="Times New Roman" w:hAnsi="Times New Roman" w:cs="Times New Roman"/>
          <w:sz w:val="24"/>
          <w:szCs w:val="24"/>
        </w:rPr>
        <w:t>заявка (приложение 1).</w:t>
      </w:r>
    </w:p>
    <w:p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Явочная форма участия на конкурс не предусмотрена. Участники, не подавшие предварительную заявку по установленной форме, к участию не допускаются.</w:t>
      </w:r>
    </w:p>
    <w:p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Жюри конкурса формируется из педагогов, ведущих специалистов в сфере декоративно-прикладного творчества  образовательных организаций города.</w:t>
      </w:r>
    </w:p>
    <w:p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Работы победителей, занявшие Гран-При и первое призовое место участникам не возвращаются!</w:t>
      </w:r>
    </w:p>
    <w:p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 конкурса: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конкурса лучшие работы будут отмечены в  приказе Управления образования г.Казани и награждены дипломами.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конкурса: Камалова Оксана Анатольевна</w:t>
      </w:r>
    </w:p>
    <w:p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hyperlink r:id="rId7" w:history="1">
        <w:r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ksusha</w:t>
        </w:r>
        <w:r>
          <w:rPr>
            <w:rStyle w:val="a7"/>
            <w:rFonts w:ascii="Times New Roman" w:hAnsi="Times New Roman" w:cs="Times New Roman"/>
            <w:sz w:val="24"/>
            <w:szCs w:val="24"/>
          </w:rPr>
          <w:t>6372@</w:t>
        </w:r>
        <w:r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89033134635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color w:val="FF0000"/>
          <w:sz w:val="24"/>
          <w:szCs w:val="24"/>
        </w:rPr>
        <w:t xml:space="preserve">ВНИМАНИЕ! </w:t>
      </w:r>
    </w:p>
    <w:p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color w:val="FF0000"/>
          <w:sz w:val="24"/>
          <w:szCs w:val="24"/>
        </w:rPr>
        <w:t xml:space="preserve">Перед заполнением заявки (Приложение 1) внимательно ознакомьтесь с Положением конкурса! </w:t>
      </w:r>
    </w:p>
    <w:p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color w:val="FF0000"/>
          <w:sz w:val="24"/>
          <w:szCs w:val="24"/>
        </w:rPr>
        <w:t>Подавая заявку, участники выражают безусловное согласие со всеми условиями Положения!</w:t>
      </w:r>
    </w:p>
    <w:p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a8"/>
        <w:ind w:left="72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Анкета-заявка для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ОБУЧАЮЩИХСЯ</w:t>
      </w:r>
    </w:p>
    <w:p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конкурсе «Шахматное королевство»</w:t>
      </w:r>
    </w:p>
    <w:p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заполняется на  каждую работу отдельно!!!</w:t>
      </w:r>
    </w:p>
    <w:p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32"/>
        <w:tblW w:w="9606" w:type="dxa"/>
        <w:tblLayout w:type="fixed"/>
        <w:tblLook w:val="0000" w:firstRow="0" w:lastRow="0" w:firstColumn="0" w:lastColumn="0" w:noHBand="0" w:noVBand="0"/>
      </w:tblPr>
      <w:tblGrid>
        <w:gridCol w:w="462"/>
        <w:gridCol w:w="5316"/>
        <w:gridCol w:w="3828"/>
      </w:tblGrid>
      <w:tr>
        <w:trPr>
          <w:trHeight w:val="561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33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9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6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a8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8"/>
        <w:ind w:left="72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Анкета-заявка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ПЕДАГОГАМ</w:t>
      </w:r>
    </w:p>
    <w:p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конкурсе  «Шахматное королевство»</w:t>
      </w:r>
    </w:p>
    <w:p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заполняется на  каждую работу отдельно!!!</w:t>
      </w:r>
    </w:p>
    <w:p>
      <w:pPr>
        <w:pStyle w:val="a8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32"/>
        <w:tblW w:w="9606" w:type="dxa"/>
        <w:tblLayout w:type="fixed"/>
        <w:tblLook w:val="0000" w:firstRow="0" w:lastRow="0" w:firstColumn="0" w:lastColumn="0" w:noHBand="0" w:noVBand="0"/>
      </w:tblPr>
      <w:tblGrid>
        <w:gridCol w:w="462"/>
        <w:gridCol w:w="5316"/>
        <w:gridCol w:w="3828"/>
      </w:tblGrid>
      <w:tr>
        <w:trPr>
          <w:trHeight w:val="561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33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9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sectPr>
      <w:type w:val="continuous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99C672C"/>
    <w:multiLevelType w:val="hybridMultilevel"/>
    <w:tmpl w:val="7E9CC7B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0AC30D5E"/>
    <w:multiLevelType w:val="hybridMultilevel"/>
    <w:tmpl w:val="1D209D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0B5753"/>
    <w:multiLevelType w:val="hybridMultilevel"/>
    <w:tmpl w:val="AB1E3E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530A83"/>
    <w:multiLevelType w:val="multilevel"/>
    <w:tmpl w:val="EB62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9D17F3"/>
    <w:multiLevelType w:val="hybridMultilevel"/>
    <w:tmpl w:val="1458DE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2B59D4"/>
    <w:multiLevelType w:val="hybridMultilevel"/>
    <w:tmpl w:val="B5DA101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 w15:restartNumberingAfterBreak="0">
    <w:nsid w:val="310E15C5"/>
    <w:multiLevelType w:val="hybridMultilevel"/>
    <w:tmpl w:val="AD92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82AA4"/>
    <w:multiLevelType w:val="hybridMultilevel"/>
    <w:tmpl w:val="301AAF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6C7D75"/>
    <w:multiLevelType w:val="hybridMultilevel"/>
    <w:tmpl w:val="716CB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734E6"/>
    <w:multiLevelType w:val="hybridMultilevel"/>
    <w:tmpl w:val="2EA622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1B5681"/>
    <w:multiLevelType w:val="hybridMultilevel"/>
    <w:tmpl w:val="003C7A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32AA3"/>
    <w:multiLevelType w:val="hybridMultilevel"/>
    <w:tmpl w:val="13AE6C76"/>
    <w:lvl w:ilvl="0" w:tplc="0CB60DE2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13" w15:restartNumberingAfterBreak="0">
    <w:nsid w:val="5DA66C58"/>
    <w:multiLevelType w:val="hybridMultilevel"/>
    <w:tmpl w:val="88F0D5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BF7D35"/>
    <w:multiLevelType w:val="multilevel"/>
    <w:tmpl w:val="751E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C027BF"/>
    <w:multiLevelType w:val="hybridMultilevel"/>
    <w:tmpl w:val="1CD6980C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1542EE"/>
    <w:multiLevelType w:val="hybridMultilevel"/>
    <w:tmpl w:val="85A6A836"/>
    <w:lvl w:ilvl="0" w:tplc="A49EDDA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A7BE7"/>
    <w:multiLevelType w:val="hybridMultilevel"/>
    <w:tmpl w:val="D6249EA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8"/>
  </w:num>
  <w:num w:numId="5">
    <w:abstractNumId w:val="9"/>
  </w:num>
  <w:num w:numId="6">
    <w:abstractNumId w:val="2"/>
  </w:num>
  <w:num w:numId="7">
    <w:abstractNumId w:val="5"/>
  </w:num>
  <w:num w:numId="8">
    <w:abstractNumId w:val="11"/>
  </w:num>
  <w:num w:numId="9">
    <w:abstractNumId w:val="17"/>
  </w:num>
  <w:num w:numId="10">
    <w:abstractNumId w:val="16"/>
  </w:num>
  <w:num w:numId="11">
    <w:abstractNumId w:val="0"/>
  </w:num>
  <w:num w:numId="12">
    <w:abstractNumId w:val="10"/>
  </w:num>
  <w:num w:numId="13">
    <w:abstractNumId w:val="7"/>
  </w:num>
  <w:num w:numId="14">
    <w:abstractNumId w:val="3"/>
  </w:num>
  <w:num w:numId="15">
    <w:abstractNumId w:val="13"/>
  </w:num>
  <w:num w:numId="16">
    <w:abstractNumId w:val="15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E2E0D-B7A7-498F-A008-FA208AD5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3">
    <w:name w:val="Body Text Indent 3"/>
    <w:basedOn w:val="a"/>
    <w:link w:val="3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Cs w:val="24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unhideWhenUsed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</w:style>
  <w:style w:type="paragraph" w:styleId="aa">
    <w:name w:val="No Spacing"/>
    <w:uiPriority w:val="99"/>
    <w:qFormat/>
    <w:pPr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Основной текст_"/>
    <w:basedOn w:val="a0"/>
    <w:link w:val="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8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susha637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1F0CD-2A1D-4933-AFF1-91E653EFB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5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Admin Admin</cp:lastModifiedBy>
  <cp:revision>46</cp:revision>
  <dcterms:created xsi:type="dcterms:W3CDTF">2016-06-16T12:23:00Z</dcterms:created>
  <dcterms:modified xsi:type="dcterms:W3CDTF">2019-09-27T10:17:00Z</dcterms:modified>
</cp:coreProperties>
</file>